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/>
          <w:bCs/>
          <w:noProof/>
          <w:sz w:val="22"/>
          <w:szCs w:val="22"/>
        </w:rPr>
      </w:pPr>
      <w:r w:rsidRPr="00F327D0">
        <w:rPr>
          <w:rFonts w:eastAsia="Calibri"/>
          <w:b/>
          <w:bCs/>
          <w:noProof/>
          <w:sz w:val="22"/>
          <w:szCs w:val="22"/>
        </w:rPr>
        <w:drawing>
          <wp:inline distT="0" distB="0" distL="0" distR="0" wp14:anchorId="05521305" wp14:editId="38B056EC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18"/>
          <w:szCs w:val="18"/>
        </w:rPr>
      </w:pPr>
      <w:r w:rsidRPr="00F327D0">
        <w:rPr>
          <w:rFonts w:eastAsia="Calibri"/>
          <w:bCs/>
          <w:sz w:val="18"/>
          <w:szCs w:val="18"/>
        </w:rPr>
        <w:t>Российская Федерация</w:t>
      </w:r>
    </w:p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18"/>
          <w:szCs w:val="18"/>
        </w:rPr>
      </w:pPr>
      <w:r w:rsidRPr="00F327D0">
        <w:rPr>
          <w:rFonts w:eastAsia="Calibri"/>
          <w:bCs/>
          <w:sz w:val="18"/>
          <w:szCs w:val="18"/>
        </w:rPr>
        <w:t>Самарская область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:rsidR="009F381E" w:rsidRPr="00F327D0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АДМИНИСТРАЦИЯ СЕЛЬСКОГО ПОСЕЛЕНИЯ ТИМОФЕЕВКА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 xml:space="preserve">МУНИЦИПАЛЬНОГО РАЙОНА </w:t>
      </w:r>
      <w:proofErr w:type="gramStart"/>
      <w:r w:rsidRPr="00F327D0">
        <w:rPr>
          <w:rFonts w:eastAsia="Times New Roman"/>
          <w:b/>
          <w:sz w:val="22"/>
          <w:szCs w:val="22"/>
        </w:rPr>
        <w:t>СТАВРОПОЛЬСКИЙ</w:t>
      </w:r>
      <w:proofErr w:type="gramEnd"/>
    </w:p>
    <w:p w:rsidR="009F381E" w:rsidRPr="00F327D0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САМАРСКОЙ ОБЛАСТИ</w:t>
      </w:r>
    </w:p>
    <w:p w:rsidR="009F381E" w:rsidRPr="00F327D0" w:rsidRDefault="009F381E" w:rsidP="00B94457">
      <w:pPr>
        <w:widowControl/>
        <w:autoSpaceDE/>
        <w:autoSpaceDN/>
        <w:adjustRightInd/>
        <w:spacing w:before="24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327D0">
        <w:rPr>
          <w:rFonts w:eastAsia="Calibri"/>
          <w:b/>
          <w:sz w:val="22"/>
          <w:szCs w:val="22"/>
          <w:lang w:eastAsia="en-US"/>
        </w:rPr>
        <w:t>ПОСТАНОВЛЕНИЕ</w:t>
      </w:r>
    </w:p>
    <w:p w:rsidR="009F381E" w:rsidRPr="00F327D0" w:rsidRDefault="009F381E" w:rsidP="00B94457">
      <w:pPr>
        <w:widowControl/>
        <w:autoSpaceDE/>
        <w:autoSpaceDN/>
        <w:adjustRightInd/>
        <w:spacing w:before="240" w:line="276" w:lineRule="auto"/>
        <w:rPr>
          <w:rFonts w:eastAsia="Calibri"/>
          <w:b/>
          <w:sz w:val="22"/>
          <w:szCs w:val="22"/>
          <w:lang w:eastAsia="en-US"/>
        </w:rPr>
      </w:pPr>
      <w:r w:rsidRPr="00F327D0">
        <w:rPr>
          <w:rFonts w:eastAsia="Calibri"/>
          <w:b/>
          <w:sz w:val="22"/>
          <w:szCs w:val="22"/>
          <w:lang w:eastAsia="en-US"/>
        </w:rPr>
        <w:t>ПРОЕКТ</w:t>
      </w:r>
    </w:p>
    <w:p w:rsidR="009F381E" w:rsidRPr="00F327D0" w:rsidRDefault="009F381E" w:rsidP="00B94457">
      <w:pPr>
        <w:adjustRightInd/>
        <w:spacing w:before="240" w:line="276" w:lineRule="auto"/>
        <w:jc w:val="center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ОБ УТВЕРЖДЕНИИ МЕТОДИКИ ПРОГНОЗИРОВАНИЯ ПОСТУПЛЕНИЙ ДОХОДОВ В БЮДЖЕТ СЕЛЬСКОГО ПОСЕЛЕНИЯ ТИМОФЕЕВКА МУНИЦИПАЛЬНОГО РАЙОНА СТАВРОПОЛЬСКИЙ САМРСКОЙ ОБЛАСТИ, АДМИНИСТРИРУЕМЫ</w:t>
      </w:r>
      <w:r w:rsidR="004447DE" w:rsidRPr="00F327D0">
        <w:rPr>
          <w:rFonts w:eastAsia="Times New Roman"/>
          <w:b/>
          <w:sz w:val="22"/>
          <w:szCs w:val="22"/>
        </w:rPr>
        <w:t>Х</w:t>
      </w:r>
      <w:r w:rsidRPr="00F327D0">
        <w:rPr>
          <w:rFonts w:eastAsia="Times New Roman"/>
          <w:b/>
          <w:sz w:val="22"/>
          <w:szCs w:val="22"/>
        </w:rPr>
        <w:t xml:space="preserve"> </w:t>
      </w:r>
      <w:r w:rsidR="00A67132" w:rsidRPr="00F327D0">
        <w:rPr>
          <w:rFonts w:eastAsia="Times New Roman"/>
          <w:b/>
          <w:sz w:val="22"/>
          <w:szCs w:val="22"/>
        </w:rPr>
        <w:t>АДМИНИСТРАЦИЕЙ СЕЛЬСКОГО ПОСЕЛЕНИЯ ТИМОФЕЕВКА МУНИЦИПАЛЬНОГО РАЙОНА СТАВРОПОЛЬСКИЙ САМРСКОЙ ОБЛАСТИ</w:t>
      </w:r>
    </w:p>
    <w:p w:rsidR="009F381E" w:rsidRPr="00F327D0" w:rsidRDefault="009F381E" w:rsidP="00B94457">
      <w:pPr>
        <w:adjustRightInd/>
        <w:spacing w:line="276" w:lineRule="auto"/>
        <w:jc w:val="both"/>
        <w:rPr>
          <w:rFonts w:eastAsia="Times New Roman"/>
          <w:sz w:val="22"/>
          <w:szCs w:val="22"/>
        </w:rPr>
      </w:pPr>
    </w:p>
    <w:p w:rsidR="00A67132" w:rsidRPr="00F327D0" w:rsidRDefault="00A67132" w:rsidP="00677F6E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F327D0">
        <w:rPr>
          <w:rFonts w:ascii="Times New Roman" w:hAnsi="Times New Roman" w:cs="Times New Roman"/>
          <w:b w:val="0"/>
          <w:sz w:val="22"/>
          <w:szCs w:val="22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 № 574 «Об общих требованиях к методике прогнозирования поступлений доходов в бюджеты бюджетной системы Российской Федерации», постановлением Правительства Российской Федерации от 11 апреля 2017 № 436 «О внесении изменений в постановление Правительства Российской Федерации от 23 июня 2016 № 574»:</w:t>
      </w:r>
      <w:proofErr w:type="gramEnd"/>
    </w:p>
    <w:p w:rsidR="009F381E" w:rsidRPr="00F327D0" w:rsidRDefault="009F381E" w:rsidP="00677F6E">
      <w:pPr>
        <w:adjustRightInd/>
        <w:spacing w:before="220" w:line="276" w:lineRule="auto"/>
        <w:ind w:firstLine="709"/>
        <w:jc w:val="both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1.</w:t>
      </w:r>
      <w:r w:rsidRPr="00F327D0">
        <w:rPr>
          <w:rFonts w:eastAsia="Times New Roman"/>
          <w:sz w:val="22"/>
          <w:szCs w:val="22"/>
        </w:rPr>
        <w:tab/>
      </w:r>
      <w:proofErr w:type="gramStart"/>
      <w:r w:rsidRPr="00F327D0">
        <w:rPr>
          <w:rFonts w:eastAsia="Times New Roman"/>
          <w:sz w:val="22"/>
          <w:szCs w:val="22"/>
        </w:rPr>
        <w:t xml:space="preserve">Утвердить прилагаемый </w:t>
      </w:r>
      <w:r w:rsidR="00A67132" w:rsidRPr="00F327D0">
        <w:rPr>
          <w:rFonts w:eastAsia="Times New Roman"/>
          <w:sz w:val="22"/>
          <w:szCs w:val="22"/>
        </w:rPr>
        <w:t>методику прогнозирования поступления доходов в бюджет сельского поселения Тимофеевка муниципального района Ставропольский Самарской области</w:t>
      </w:r>
      <w:r w:rsidR="004447DE" w:rsidRPr="00F327D0">
        <w:rPr>
          <w:rFonts w:eastAsia="Times New Roman"/>
          <w:sz w:val="22"/>
          <w:szCs w:val="22"/>
        </w:rPr>
        <w:t>, администрируемых</w:t>
      </w:r>
      <w:r w:rsidRPr="00F327D0">
        <w:rPr>
          <w:rFonts w:eastAsia="Times New Roman"/>
          <w:sz w:val="22"/>
          <w:szCs w:val="22"/>
        </w:rPr>
        <w:t xml:space="preserve"> администраци</w:t>
      </w:r>
      <w:r w:rsidR="004447DE" w:rsidRPr="00F327D0">
        <w:rPr>
          <w:rFonts w:eastAsia="Times New Roman"/>
          <w:sz w:val="22"/>
          <w:szCs w:val="22"/>
        </w:rPr>
        <w:t>ей</w:t>
      </w:r>
      <w:r w:rsidRPr="00F327D0">
        <w:rPr>
          <w:rFonts w:eastAsia="Times New Roman"/>
          <w:sz w:val="22"/>
          <w:szCs w:val="22"/>
        </w:rPr>
        <w:t xml:space="preserve"> сельского поселения Тимофеевка муниципального района Ставропольский Самарской области.</w:t>
      </w:r>
      <w:proofErr w:type="gramEnd"/>
    </w:p>
    <w:p w:rsidR="004447DE" w:rsidRPr="00677F6E" w:rsidRDefault="00677F6E" w:rsidP="00677F6E">
      <w:pPr>
        <w:pStyle w:val="ConsPlusNormal"/>
        <w:spacing w:before="240"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="004447DE" w:rsidRPr="00F327D0">
        <w:rPr>
          <w:rFonts w:ascii="Times New Roman" w:hAnsi="Times New Roman" w:cs="Times New Roman"/>
          <w:sz w:val="22"/>
          <w:szCs w:val="22"/>
        </w:rPr>
        <w:t xml:space="preserve">В случае внесения изменений </w:t>
      </w:r>
      <w:r w:rsidR="00A04477" w:rsidRPr="00F327D0">
        <w:rPr>
          <w:rFonts w:ascii="Times New Roman" w:hAnsi="Times New Roman" w:cs="Times New Roman"/>
          <w:sz w:val="22"/>
          <w:szCs w:val="22"/>
        </w:rPr>
        <w:t xml:space="preserve">в 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нормативные правовые акты 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>сельского поселения Тимофеевка муниципального района Ставропольский Самарской области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 в части формирования и прогнозирования доходов бюджета 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>сельского поселения Тимофеевка муниципального района Ставропольский Самарской области, администрируемы</w:t>
      </w:r>
      <w:r w:rsidR="00A04477" w:rsidRPr="00F327D0">
        <w:rPr>
          <w:rFonts w:ascii="Times New Roman" w:eastAsia="Times New Roman" w:hAnsi="Times New Roman" w:cs="Times New Roman"/>
          <w:sz w:val="22"/>
          <w:szCs w:val="22"/>
        </w:rPr>
        <w:t>х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 xml:space="preserve"> администрацией сельского поселения Тимофеевка муниципального района Ставропольский Самарской области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, в 2-месячный срок после вступления соответствующих </w:t>
      </w:r>
      <w:r w:rsidR="004447DE" w:rsidRPr="00677F6E">
        <w:rPr>
          <w:rFonts w:ascii="Times New Roman" w:hAnsi="Times New Roman" w:cs="Times New Roman"/>
          <w:sz w:val="22"/>
          <w:szCs w:val="22"/>
        </w:rPr>
        <w:t xml:space="preserve">изменений в силу </w:t>
      </w:r>
      <w:r w:rsidR="004447DE" w:rsidRPr="00677F6E">
        <w:rPr>
          <w:rFonts w:ascii="Times New Roman" w:eastAsia="Times New Roman" w:hAnsi="Times New Roman" w:cs="Times New Roman"/>
          <w:sz w:val="22"/>
          <w:szCs w:val="22"/>
        </w:rPr>
        <w:t>администрация сельского поселения Тимофеевка муниципального района Ставропольский Самарской области</w:t>
      </w:r>
      <w:r w:rsidR="004447DE" w:rsidRPr="00677F6E">
        <w:rPr>
          <w:rFonts w:ascii="Times New Roman" w:hAnsi="Times New Roman" w:cs="Times New Roman"/>
          <w:sz w:val="22"/>
          <w:szCs w:val="22"/>
        </w:rPr>
        <w:t xml:space="preserve"> принимает</w:t>
      </w:r>
      <w:proofErr w:type="gramEnd"/>
      <w:r w:rsidR="004447DE" w:rsidRPr="00677F6E">
        <w:rPr>
          <w:rFonts w:ascii="Times New Roman" w:hAnsi="Times New Roman" w:cs="Times New Roman"/>
          <w:sz w:val="22"/>
          <w:szCs w:val="22"/>
        </w:rPr>
        <w:t xml:space="preserve"> правовой акт о внесении изменений в методику прогнозирования поступлений доходов </w:t>
      </w:r>
      <w:r w:rsidR="004447DE" w:rsidRPr="00677F6E">
        <w:rPr>
          <w:rFonts w:ascii="Times New Roman" w:eastAsia="Times New Roman" w:hAnsi="Times New Roman" w:cs="Times New Roman"/>
          <w:sz w:val="22"/>
          <w:szCs w:val="22"/>
        </w:rPr>
        <w:t>в бюджет сельского поселения Тимофеевка муниципального района Ставропольский Самарской области, администрируемых администрацией сельского поселения Тимофеевка муниципального района Ставропольский Самарской области</w:t>
      </w:r>
      <w:r w:rsidR="004447DE" w:rsidRPr="00677F6E">
        <w:rPr>
          <w:rFonts w:ascii="Times New Roman" w:hAnsi="Times New Roman" w:cs="Times New Roman"/>
          <w:sz w:val="22"/>
          <w:szCs w:val="22"/>
        </w:rPr>
        <w:t>.</w:t>
      </w:r>
    </w:p>
    <w:p w:rsidR="009F381E" w:rsidRPr="00F327D0" w:rsidRDefault="00A04477" w:rsidP="00B94457">
      <w:pPr>
        <w:widowControl/>
        <w:autoSpaceDE/>
        <w:autoSpaceDN/>
        <w:adjustRightInd/>
        <w:spacing w:before="240" w:after="240" w:line="276" w:lineRule="auto"/>
        <w:ind w:firstLine="709"/>
        <w:jc w:val="both"/>
        <w:rPr>
          <w:rFonts w:eastAsia="Calibri"/>
          <w:sz w:val="22"/>
          <w:szCs w:val="22"/>
        </w:rPr>
      </w:pPr>
      <w:bookmarkStart w:id="0" w:name="P17"/>
      <w:bookmarkStart w:id="1" w:name="P18"/>
      <w:bookmarkEnd w:id="0"/>
      <w:bookmarkEnd w:id="1"/>
      <w:r w:rsidRPr="00F327D0">
        <w:rPr>
          <w:rFonts w:eastAsia="Calibri"/>
          <w:sz w:val="22"/>
          <w:szCs w:val="22"/>
        </w:rPr>
        <w:t>3</w:t>
      </w:r>
      <w:r w:rsidR="009F381E" w:rsidRPr="00F327D0">
        <w:rPr>
          <w:rFonts w:eastAsia="Calibri"/>
          <w:sz w:val="22"/>
          <w:szCs w:val="22"/>
        </w:rPr>
        <w:t>.</w:t>
      </w:r>
      <w:r w:rsidR="009F381E" w:rsidRPr="00F327D0">
        <w:rPr>
          <w:rFonts w:eastAsia="Calibri"/>
          <w:sz w:val="22"/>
          <w:szCs w:val="22"/>
        </w:rPr>
        <w:tab/>
        <w:t xml:space="preserve">Постановление </w:t>
      </w:r>
      <w:r w:rsidR="009F381E" w:rsidRPr="00F327D0">
        <w:rPr>
          <w:rFonts w:eastAsia="Calibri"/>
          <w:sz w:val="22"/>
          <w:szCs w:val="22"/>
          <w:lang w:eastAsia="en-US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http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://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timofeevka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stavrsp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ru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</w:p>
    <w:p w:rsidR="009F381E" w:rsidRPr="00F327D0" w:rsidRDefault="00A04477" w:rsidP="00B94457">
      <w:pPr>
        <w:widowControl/>
        <w:autoSpaceDE/>
        <w:autoSpaceDN/>
        <w:adjustRightInd/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 w:rsidRPr="00F327D0">
        <w:rPr>
          <w:rFonts w:eastAsia="Calibri"/>
          <w:sz w:val="22"/>
          <w:szCs w:val="22"/>
        </w:rPr>
        <w:t>4</w:t>
      </w:r>
      <w:r w:rsidR="009F381E" w:rsidRPr="00F327D0">
        <w:rPr>
          <w:rFonts w:eastAsia="Calibri"/>
          <w:sz w:val="22"/>
          <w:szCs w:val="22"/>
        </w:rPr>
        <w:t>.</w:t>
      </w:r>
      <w:r w:rsidR="009F381E" w:rsidRPr="00F327D0">
        <w:rPr>
          <w:rFonts w:eastAsia="Calibri"/>
          <w:sz w:val="22"/>
          <w:szCs w:val="22"/>
        </w:rPr>
        <w:tab/>
      </w:r>
      <w:proofErr w:type="gramStart"/>
      <w:r w:rsidR="009F381E" w:rsidRPr="00F327D0">
        <w:rPr>
          <w:rFonts w:eastAsia="Calibri"/>
          <w:sz w:val="22"/>
          <w:szCs w:val="22"/>
        </w:rPr>
        <w:t>Контроль за</w:t>
      </w:r>
      <w:proofErr w:type="gramEnd"/>
      <w:r w:rsidR="009F381E" w:rsidRPr="00F327D0">
        <w:rPr>
          <w:rFonts w:eastAsia="Calibri"/>
          <w:sz w:val="22"/>
          <w:szCs w:val="22"/>
        </w:rPr>
        <w:t xml:space="preserve"> исполнением настоящего постановления оставляю за собой.</w:t>
      </w:r>
    </w:p>
    <w:p w:rsidR="009F381E" w:rsidRPr="00F327D0" w:rsidRDefault="009F381E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9F381E" w:rsidRPr="00F327D0" w:rsidRDefault="009F381E" w:rsidP="00B94457">
      <w:pPr>
        <w:widowControl/>
        <w:autoSpaceDE/>
        <w:autoSpaceDN/>
        <w:adjustRightInd/>
        <w:spacing w:line="276" w:lineRule="auto"/>
        <w:rPr>
          <w:rFonts w:eastAsia="Calibri"/>
          <w:sz w:val="22"/>
          <w:szCs w:val="22"/>
        </w:rPr>
      </w:pPr>
      <w:r w:rsidRPr="00F327D0">
        <w:rPr>
          <w:rFonts w:eastAsia="Calibri"/>
          <w:sz w:val="22"/>
          <w:szCs w:val="22"/>
        </w:rPr>
        <w:t>Глава сельского поселения Тимофеевка</w:t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="000A6D34"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  <w:t>А.Н. Сорокин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485C02" w:rsidRPr="00F327D0" w:rsidTr="00AE730B">
        <w:tc>
          <w:tcPr>
            <w:tcW w:w="5210" w:type="dxa"/>
          </w:tcPr>
          <w:p w:rsidR="00485C02" w:rsidRPr="00F327D0" w:rsidRDefault="00485C02" w:rsidP="00B94457">
            <w:pPr>
              <w:pStyle w:val="Style12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B94457" w:rsidRPr="00F327D0" w:rsidRDefault="00B94457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7A71F1" w:rsidRPr="00F327D0" w:rsidRDefault="007A71F1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94457" w:rsidRDefault="00B94457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Pr="00F327D0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485C02" w:rsidRPr="00F327D0" w:rsidRDefault="00485C02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327D0">
              <w:rPr>
                <w:sz w:val="22"/>
                <w:szCs w:val="22"/>
              </w:rPr>
              <w:lastRenderedPageBreak/>
              <w:t xml:space="preserve">Приложение к постановлению </w:t>
            </w:r>
            <w:r w:rsidR="00AE730B" w:rsidRPr="00F327D0">
              <w:rPr>
                <w:sz w:val="22"/>
                <w:szCs w:val="22"/>
              </w:rPr>
              <w:t xml:space="preserve">администрации сельского поселения Тимофеевка муниципального района </w:t>
            </w:r>
            <w:proofErr w:type="gramStart"/>
            <w:r w:rsidR="00AE730B" w:rsidRPr="00F327D0">
              <w:rPr>
                <w:sz w:val="22"/>
                <w:szCs w:val="22"/>
              </w:rPr>
              <w:t>Ставропольский</w:t>
            </w:r>
            <w:proofErr w:type="gramEnd"/>
            <w:r w:rsidR="00AE730B" w:rsidRPr="00F327D0">
              <w:rPr>
                <w:sz w:val="22"/>
                <w:szCs w:val="22"/>
              </w:rPr>
              <w:t xml:space="preserve"> Самарской области от №</w:t>
            </w:r>
          </w:p>
        </w:tc>
      </w:tr>
    </w:tbl>
    <w:p w:rsidR="0030188B" w:rsidRPr="00F327D0" w:rsidRDefault="0030188B" w:rsidP="00B94457">
      <w:pPr>
        <w:pStyle w:val="Style12"/>
        <w:widowControl/>
        <w:spacing w:line="276" w:lineRule="auto"/>
        <w:ind w:left="4678"/>
        <w:rPr>
          <w:sz w:val="22"/>
          <w:szCs w:val="22"/>
        </w:rPr>
      </w:pPr>
    </w:p>
    <w:p w:rsidR="00AE730B" w:rsidRPr="00F327D0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МЕТОДИКА</w:t>
      </w:r>
    </w:p>
    <w:p w:rsidR="006A5068" w:rsidRPr="00F327D0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ПРОГНОЗИРОВАНИЯ ПОСТУПЛЕНИЙ ДОХОДОВ В БЮДЖЕТ СЕЛЬСКОГО ПОСЕЛЕНИЯ ТИМОФЕЕВКА МУНИЦИПАЛЬНОГО РАЙОНА СТАВРОПОЛЬСКИЙ САМРСКОЙ ОБЛАСТИ, АДМИНИСТРИРУЕМЫХ АДМИНИСТРАЦИЕЙ СЕЛЬСКОГО ПОСЕЛЕНИЯ ТИМОФЕЕВКА МУНИЦИПАЛЬНОГО РАЙОНА СТАВРОПОЛЬСКИЙ САМРСКОЙ ОБЛАСТИ</w:t>
      </w:r>
      <w:bookmarkStart w:id="2" w:name="_Toc460924508"/>
      <w:bookmarkStart w:id="3" w:name="_Toc460924531"/>
      <w:bookmarkStart w:id="4" w:name="_Toc460944483"/>
    </w:p>
    <w:bookmarkEnd w:id="2"/>
    <w:bookmarkEnd w:id="3"/>
    <w:bookmarkEnd w:id="4"/>
    <w:p w:rsidR="00AE730B" w:rsidRPr="00F327D0" w:rsidRDefault="00AE730B" w:rsidP="00B94457">
      <w:pPr>
        <w:pStyle w:val="Style42"/>
        <w:widowControl/>
        <w:spacing w:before="240" w:after="240" w:line="276" w:lineRule="auto"/>
        <w:ind w:firstLine="709"/>
        <w:jc w:val="center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  <w:lang w:val="en-US"/>
        </w:rPr>
        <w:t>I</w:t>
      </w:r>
      <w:r w:rsidRPr="00F327D0">
        <w:rPr>
          <w:rStyle w:val="FontStyle150"/>
          <w:sz w:val="22"/>
          <w:szCs w:val="22"/>
        </w:rPr>
        <w:t>.</w:t>
      </w:r>
      <w:r w:rsidRPr="00F327D0">
        <w:rPr>
          <w:rStyle w:val="FontStyle150"/>
          <w:sz w:val="22"/>
          <w:szCs w:val="22"/>
        </w:rPr>
        <w:tab/>
        <w:t>ОБЩИЕ ПОЛОЖЕНИЯ</w:t>
      </w:r>
    </w:p>
    <w:p w:rsidR="0017103D" w:rsidRPr="00F327D0" w:rsidRDefault="00B07356" w:rsidP="00F327D0">
      <w:pPr>
        <w:spacing w:line="276" w:lineRule="auto"/>
        <w:ind w:firstLine="709"/>
        <w:jc w:val="both"/>
        <w:rPr>
          <w:sz w:val="22"/>
          <w:szCs w:val="22"/>
        </w:rPr>
      </w:pPr>
      <w:r w:rsidRPr="00F327D0">
        <w:rPr>
          <w:sz w:val="22"/>
          <w:szCs w:val="22"/>
        </w:rPr>
        <w:t>1.</w:t>
      </w:r>
      <w:r w:rsidRPr="00F327D0">
        <w:rPr>
          <w:sz w:val="22"/>
          <w:szCs w:val="22"/>
        </w:rPr>
        <w:tab/>
      </w:r>
      <w:proofErr w:type="gramStart"/>
      <w:r w:rsidR="0017103D" w:rsidRPr="00F327D0">
        <w:rPr>
          <w:sz w:val="22"/>
          <w:szCs w:val="22"/>
        </w:rPr>
        <w:t>Настоящая Методика разработана в целях прогнозирования поступления доходов в бюджет сельского поселения Тимофеевка муниципального района Ставропольский Самарской области, администрируемых администрацией сельского поселения Тимофеевка муниципального района Ставропольский Самарской области, а также направлена на обеспечение полноты поступления доходов в местный бюджет.</w:t>
      </w:r>
      <w:proofErr w:type="gramEnd"/>
    </w:p>
    <w:p w:rsidR="004218A6" w:rsidRPr="00F327D0" w:rsidRDefault="00B0735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2.</w:t>
      </w:r>
      <w:r w:rsidRPr="00F327D0">
        <w:rPr>
          <w:rStyle w:val="FontStyle150"/>
          <w:sz w:val="22"/>
          <w:szCs w:val="22"/>
        </w:rPr>
        <w:tab/>
      </w:r>
      <w:r w:rsidR="004218A6" w:rsidRPr="00F327D0">
        <w:rPr>
          <w:rStyle w:val="FontStyle150"/>
          <w:sz w:val="22"/>
          <w:szCs w:val="22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</w:t>
      </w:r>
      <w:r w:rsidR="00906CBB" w:rsidRPr="00F327D0">
        <w:rPr>
          <w:rStyle w:val="FontStyle150"/>
          <w:sz w:val="22"/>
          <w:szCs w:val="22"/>
        </w:rPr>
        <w:t>»</w:t>
      </w:r>
      <w:r w:rsidR="004218A6" w:rsidRPr="00F327D0">
        <w:rPr>
          <w:rStyle w:val="FontStyle150"/>
          <w:sz w:val="22"/>
          <w:szCs w:val="22"/>
        </w:rPr>
        <w:t xml:space="preserve"> (далее -</w:t>
      </w:r>
      <w:r w:rsidR="00906CBB" w:rsidRPr="00F327D0">
        <w:rPr>
          <w:rStyle w:val="FontStyle150"/>
          <w:sz w:val="22"/>
          <w:szCs w:val="22"/>
        </w:rPr>
        <w:t xml:space="preserve"> </w:t>
      </w:r>
      <w:r w:rsidR="004218A6" w:rsidRPr="00F327D0">
        <w:rPr>
          <w:rStyle w:val="FontStyle150"/>
          <w:sz w:val="22"/>
          <w:szCs w:val="22"/>
        </w:rPr>
        <w:t>Общие требования).</w:t>
      </w:r>
    </w:p>
    <w:p w:rsidR="004218A6" w:rsidRPr="00F327D0" w:rsidRDefault="00B0735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3.</w:t>
      </w:r>
      <w:r w:rsidRPr="00F327D0">
        <w:rPr>
          <w:rStyle w:val="FontStyle150"/>
          <w:sz w:val="22"/>
          <w:szCs w:val="22"/>
        </w:rPr>
        <w:tab/>
      </w:r>
      <w:r w:rsidR="004218A6" w:rsidRPr="00F327D0">
        <w:rPr>
          <w:rStyle w:val="FontStyle150"/>
          <w:sz w:val="22"/>
          <w:szCs w:val="22"/>
        </w:rPr>
        <w:t>При расчёте параметров доходов бюджета применяются следующие методы прогнозирования: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экстраполяция - расчёт, осуществляемый на основании имеющихся данных о тенденциях изменений поступлений в прошлых периодах;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jc w:val="left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иной способ, который описывается в Методике.</w:t>
      </w:r>
    </w:p>
    <w:p w:rsidR="00F327D0" w:rsidRPr="00F327D0" w:rsidRDefault="00B07356" w:rsidP="00F327D0">
      <w:pPr>
        <w:widowControl/>
        <w:autoSpaceDE/>
        <w:autoSpaceDN/>
        <w:adjustRightInd/>
        <w:ind w:firstLine="709"/>
        <w:jc w:val="both"/>
      </w:pPr>
      <w:r w:rsidRPr="00F327D0">
        <w:rPr>
          <w:rStyle w:val="FontStyle150"/>
          <w:sz w:val="22"/>
          <w:szCs w:val="22"/>
        </w:rPr>
        <w:t>4.</w:t>
      </w:r>
      <w:r w:rsidRPr="00F327D0">
        <w:rPr>
          <w:rStyle w:val="FontStyle150"/>
          <w:sz w:val="22"/>
          <w:szCs w:val="22"/>
        </w:rPr>
        <w:tab/>
      </w:r>
      <w:r w:rsidR="00F327D0" w:rsidRPr="00F327D0">
        <w:t>При отсутствии необходимых исходных данных и (или) наличии исходных данных, не позволяющих рассчитать реалистичные прогнозные показатели, прогноз доходов рассчитывается исходя из фактических поступлений этих доходов в отчетном периоде.</w:t>
      </w:r>
    </w:p>
    <w:p w:rsidR="00F327D0" w:rsidRPr="00F327D0" w:rsidRDefault="00F327D0" w:rsidP="00F327D0">
      <w:pPr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 w:rsidRPr="00F327D0">
        <w:t>5.</w:t>
      </w:r>
      <w:r w:rsidRPr="00F327D0">
        <w:tab/>
      </w:r>
      <w:proofErr w:type="gramStart"/>
      <w:r w:rsidRPr="00F327D0">
        <w:rPr>
          <w:rFonts w:eastAsia="Calibri"/>
          <w:sz w:val="22"/>
          <w:szCs w:val="22"/>
        </w:rPr>
        <w:t>В процессе исполнения бюджета сельского поселения Тимофеевка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9B3BDA" w:rsidRPr="00F327D0" w:rsidRDefault="009B3BDA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bookmarkStart w:id="5" w:name="_Toc460944502"/>
      <w:r w:rsidRPr="00F327D0">
        <w:rPr>
          <w:rStyle w:val="FontStyle94"/>
          <w:b w:val="0"/>
          <w:sz w:val="22"/>
          <w:szCs w:val="22"/>
          <w:lang w:val="en-US"/>
        </w:rPr>
        <w:t>II</w:t>
      </w:r>
      <w:r w:rsidRPr="00F327D0">
        <w:rPr>
          <w:rStyle w:val="FontStyle94"/>
          <w:b w:val="0"/>
          <w:sz w:val="22"/>
          <w:szCs w:val="22"/>
        </w:rPr>
        <w:t>.</w:t>
      </w:r>
      <w:r w:rsidRPr="00F327D0">
        <w:rPr>
          <w:rStyle w:val="FontStyle94"/>
          <w:b w:val="0"/>
          <w:sz w:val="22"/>
          <w:szCs w:val="22"/>
        </w:rPr>
        <w:tab/>
        <w:t>РАСЧЕТ ПРОГНОЗНОГО ОБЪЕМА ПОСТУПЛЕНИЙ ПО КАЖДОМУ ВИДУ ДОХОДОВ</w:t>
      </w:r>
      <w:r w:rsidRPr="00F327D0">
        <w:rPr>
          <w:rFonts w:eastAsia="Times New Roman"/>
          <w:sz w:val="22"/>
          <w:szCs w:val="22"/>
        </w:rPr>
        <w:t>, АДМИНИСТРИРУЕМЫХ АДМИНИСТРАЦИЕЙ СЕЛЬСКОГО ПОСЕЛЕНИЯ ТИМОФЕЕВКА МУНИЦИПАЛЬНОГО РАЙОНА СТАВРОПОЛЬСКИЙ САМРСКОЙ ОБЛАСТИ</w:t>
      </w:r>
    </w:p>
    <w:p w:rsidR="009B3BDA" w:rsidRPr="00F327D0" w:rsidRDefault="009B3BDA" w:rsidP="00B94457">
      <w:pPr>
        <w:pStyle w:val="a7"/>
        <w:spacing w:line="276" w:lineRule="auto"/>
        <w:ind w:firstLine="709"/>
        <w:rPr>
          <w:rStyle w:val="FontStyle94"/>
          <w:b w:val="0"/>
          <w:sz w:val="22"/>
          <w:szCs w:val="22"/>
        </w:rPr>
      </w:pPr>
    </w:p>
    <w:bookmarkEnd w:id="5"/>
    <w:p w:rsidR="00F327D0" w:rsidRPr="00F327D0" w:rsidRDefault="00F327D0" w:rsidP="00F327D0">
      <w:pPr>
        <w:widowControl/>
        <w:spacing w:after="240"/>
        <w:ind w:firstLine="709"/>
        <w:jc w:val="center"/>
        <w:rPr>
          <w:bCs/>
        </w:rPr>
      </w:pPr>
      <w:r w:rsidRPr="00F327D0">
        <w:rPr>
          <w:rFonts w:eastAsia="Times New Roman"/>
        </w:rPr>
        <w:t>1.</w:t>
      </w:r>
      <w:r w:rsidRPr="00F327D0">
        <w:rPr>
          <w:rFonts w:eastAsia="Times New Roman"/>
        </w:rPr>
        <w:tab/>
      </w:r>
      <w:r w:rsidRPr="00F327D0">
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– </w:t>
      </w:r>
      <w:r>
        <w:rPr>
          <w:rFonts w:eastAsia="Times New Roman"/>
        </w:rPr>
        <w:t>455</w:t>
      </w:r>
      <w:r w:rsidRPr="00F327D0">
        <w:rPr>
          <w:rFonts w:eastAsia="Times New Roman"/>
        </w:rPr>
        <w:t xml:space="preserve"> </w:t>
      </w:r>
      <w:r w:rsidRPr="00F327D0">
        <w:rPr>
          <w:bCs/>
        </w:rPr>
        <w:t>1 11 09045 10 0000 120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Для расчета прогнозируемого объема данного вида доходов применяется метод прямого счета и основывается на данных о размере платежей от использования имущества. Источником данных являются договоры, заключенные (планируемые к заключению) по использованию </w:t>
      </w:r>
      <w:r w:rsidRPr="00F327D0">
        <w:lastRenderedPageBreak/>
        <w:t xml:space="preserve">имущества, находящегося в собственности сельского поселения </w:t>
      </w:r>
      <w:r>
        <w:t>Тимофеевка</w:t>
      </w:r>
      <w:r w:rsidRPr="00F327D0">
        <w:t xml:space="preserve"> муниципального района </w:t>
      </w:r>
      <w:proofErr w:type="gramStart"/>
      <w:r w:rsidRPr="00F327D0">
        <w:t>Ставропольский</w:t>
      </w:r>
      <w:proofErr w:type="gramEnd"/>
      <w:r w:rsidRPr="00F327D0">
        <w:t xml:space="preserve"> Самарской области.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Прогнозный объем поступлений данного вида доходов определяется, как сумма платежей по заключенным (планируемым к заключению) договорам по следующему расчету: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rPr>
          <w:i/>
          <w:iCs/>
        </w:rPr>
        <w:t>ДИпр</w:t>
      </w:r>
      <w:proofErr w:type="spellEnd"/>
      <w:r w:rsidRPr="00F327D0">
        <w:rPr>
          <w:i/>
          <w:iCs/>
        </w:rPr>
        <w:t xml:space="preserve"> = Д</w:t>
      </w:r>
      <w:proofErr w:type="gramStart"/>
      <w:r w:rsidRPr="00F327D0">
        <w:rPr>
          <w:i/>
          <w:iCs/>
        </w:rPr>
        <w:t>1</w:t>
      </w:r>
      <w:proofErr w:type="gramEnd"/>
      <w:r w:rsidRPr="00F327D0">
        <w:rPr>
          <w:i/>
          <w:iCs/>
        </w:rPr>
        <w:t>+Д2+Д3+ и т.д., </w:t>
      </w:r>
      <w:r w:rsidRPr="00F327D0">
        <w:t>где: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rPr>
          <w:i/>
          <w:iCs/>
        </w:rPr>
        <w:t>ДИпр</w:t>
      </w:r>
      <w:proofErr w:type="spellEnd"/>
      <w:r w:rsidRPr="00F327D0">
        <w:t xml:space="preserve"> – доходы от прочих поступлений от использования имущества, находящегося в собственности сельского поселения </w:t>
      </w:r>
      <w:r>
        <w:t>Тимофеевка</w:t>
      </w:r>
      <w:r w:rsidRPr="00F327D0">
        <w:t xml:space="preserve"> муниципального района </w:t>
      </w:r>
      <w:proofErr w:type="gramStart"/>
      <w:r w:rsidRPr="00F327D0">
        <w:t>Ставропольский</w:t>
      </w:r>
      <w:proofErr w:type="gramEnd"/>
      <w:r w:rsidRPr="00F327D0">
        <w:t xml:space="preserve"> Самарской области;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rPr>
          <w:i/>
          <w:iCs/>
        </w:rPr>
        <w:t>Д</w:t>
      </w:r>
      <w:proofErr w:type="gramStart"/>
      <w:r w:rsidRPr="00F327D0">
        <w:rPr>
          <w:i/>
          <w:iCs/>
        </w:rPr>
        <w:t>1</w:t>
      </w:r>
      <w:proofErr w:type="gramEnd"/>
      <w:r w:rsidRPr="00F327D0">
        <w:rPr>
          <w:i/>
          <w:iCs/>
        </w:rPr>
        <w:t>, Д2, Д3 и т.д.</w:t>
      </w:r>
      <w:r w:rsidRPr="00F327D0">
        <w:t> – суммы платежей по заключенным (планируемым к заключению) договорам.</w:t>
      </w:r>
    </w:p>
    <w:p w:rsidR="00F327D0" w:rsidRPr="00F327D0" w:rsidRDefault="00F327D0" w:rsidP="00F327D0">
      <w:pPr>
        <w:widowControl/>
        <w:autoSpaceDE/>
        <w:autoSpaceDN/>
        <w:adjustRightInd/>
        <w:ind w:firstLine="709"/>
        <w:jc w:val="both"/>
        <w:rPr>
          <w:rFonts w:eastAsia="Times New Roman"/>
          <w:bCs/>
        </w:rPr>
      </w:pP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  <w:bCs/>
        </w:rPr>
        <w:t>2.</w:t>
      </w:r>
      <w:r>
        <w:rPr>
          <w:rFonts w:eastAsia="Times New Roman"/>
          <w:bCs/>
        </w:rPr>
        <w:tab/>
      </w:r>
      <w:r w:rsidRPr="00F327D0">
        <w:rPr>
          <w:rFonts w:eastAsia="Times New Roman"/>
          <w:bCs/>
        </w:rPr>
        <w:t>Расчет доходов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- 45</w:t>
      </w:r>
      <w:r>
        <w:rPr>
          <w:rFonts w:eastAsia="Times New Roman"/>
          <w:bCs/>
        </w:rPr>
        <w:t>5</w:t>
      </w:r>
      <w:r w:rsidRPr="00F327D0">
        <w:rPr>
          <w:rFonts w:eastAsia="Times New Roman"/>
          <w:bCs/>
        </w:rPr>
        <w:t xml:space="preserve"> 111 05035 10</w:t>
      </w:r>
      <w:r>
        <w:rPr>
          <w:rFonts w:eastAsia="Times New Roman"/>
          <w:bCs/>
        </w:rPr>
        <w:t xml:space="preserve"> 0000 120</w:t>
      </w:r>
    </w:p>
    <w:p w:rsidR="00F327D0" w:rsidRPr="00F327D0" w:rsidRDefault="00F327D0" w:rsidP="00F327D0">
      <w:pPr>
        <w:widowControl/>
        <w:autoSpaceDE/>
        <w:autoSpaceDN/>
        <w:adjustRightInd/>
        <w:ind w:firstLine="709"/>
        <w:jc w:val="both"/>
        <w:rPr>
          <w:rFonts w:eastAsia="Times New Roman"/>
        </w:rPr>
      </w:pPr>
      <w:r>
        <w:rPr>
          <w:rFonts w:eastAsia="Times New Roman"/>
        </w:rPr>
        <w:t>1)</w:t>
      </w:r>
      <w:r>
        <w:rPr>
          <w:rFonts w:eastAsia="Times New Roman"/>
        </w:rPr>
        <w:tab/>
      </w:r>
      <w:r w:rsidRPr="00F327D0">
        <w:rPr>
          <w:rFonts w:eastAsia="Times New Roman"/>
        </w:rPr>
        <w:t>Для расчета прогнозируемого объема данного вида доходов применяется метод прямого счета и основывается на данных о размере площади имущества, сдаваемого в аренду, ставке арендной платы, уровня собираемости арендной платы, с учетом динамики показателя собираемости в предшествующие периоды.</w:t>
      </w: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2)</w:t>
      </w:r>
      <w:r>
        <w:rPr>
          <w:rFonts w:eastAsia="Times New Roman"/>
        </w:rPr>
        <w:tab/>
      </w:r>
      <w:r w:rsidRPr="00F327D0">
        <w:rPr>
          <w:rFonts w:eastAsia="Times New Roman"/>
        </w:rPr>
        <w:t>Источником данных о сдаваемой в аренду площади и ставке арендной платы являются договоры, заключенные (планируемые к заключению) с арендаторами;</w:t>
      </w:r>
    </w:p>
    <w:p w:rsidR="00F327D0" w:rsidRDefault="00F327D0" w:rsidP="00F327D0">
      <w:pPr>
        <w:widowControl/>
        <w:autoSpaceDE/>
        <w:autoSpaceDN/>
        <w:adjustRightInd/>
        <w:spacing w:before="240"/>
        <w:ind w:firstLine="709"/>
        <w:jc w:val="center"/>
      </w:pPr>
      <w:r>
        <w:t>3</w:t>
      </w:r>
      <w:r w:rsidRPr="00F327D0">
        <w:t>.</w:t>
      </w:r>
      <w:r>
        <w:tab/>
      </w:r>
      <w:r w:rsidRPr="00F327D0">
        <w:t>Прочие доходы от компенсации затрат бюджетов сельских поселений –</w:t>
      </w:r>
      <w:r>
        <w:t xml:space="preserve"> </w:t>
      </w: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center"/>
      </w:pPr>
      <w:r>
        <w:t>455</w:t>
      </w:r>
      <w:r w:rsidRPr="00F327D0">
        <w:t xml:space="preserve"> 113 </w:t>
      </w:r>
      <w:r>
        <w:t>02995 10 0000 130</w:t>
      </w:r>
    </w:p>
    <w:p w:rsidR="00F327D0" w:rsidRPr="00F327D0" w:rsidRDefault="00F327D0" w:rsidP="00F327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 xml:space="preserve">Прогнозирование данного вида доходов осуществляется методом прямого расчета, исходя из прогнозируемого по состоянию на 1 января очередного финансового года объема дебиторской задолженности, подлежащей возврату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 w:rsidRPr="00F327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очередном финансовом году. </w:t>
      </w:r>
    </w:p>
    <w:p w:rsidR="00F327D0" w:rsidRPr="00F327D0" w:rsidRDefault="00F327D0" w:rsidP="00F327D0">
      <w:pPr>
        <w:pStyle w:val="af0"/>
        <w:spacing w:before="240" w:beforeAutospacing="0" w:after="240" w:afterAutospacing="0"/>
        <w:ind w:firstLine="709"/>
        <w:jc w:val="center"/>
      </w:pPr>
      <w:r>
        <w:rPr>
          <w:bCs/>
        </w:rPr>
        <w:t>4.</w:t>
      </w:r>
      <w:r>
        <w:rPr>
          <w:bCs/>
        </w:rPr>
        <w:tab/>
      </w:r>
      <w:r w:rsidRPr="00F327D0">
        <w:rPr>
          <w:bCs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 w:rsidRPr="00F327D0">
        <w:t> –</w:t>
      </w:r>
      <w:r>
        <w:t xml:space="preserve"> </w:t>
      </w:r>
      <w:r w:rsidRPr="00F327D0">
        <w:rPr>
          <w:bCs/>
        </w:rPr>
        <w:t>45</w:t>
      </w:r>
      <w:r>
        <w:rPr>
          <w:bCs/>
        </w:rPr>
        <w:t>5 114 06025 10 0000 430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Для расчета прогнозируемого объема данного вида доходов применяется метод прямого счета. Источником данных являются сведения </w:t>
      </w:r>
      <w:proofErr w:type="gramStart"/>
      <w:r w:rsidRPr="00F327D0">
        <w:t>о</w:t>
      </w:r>
      <w:proofErr w:type="gramEnd"/>
      <w:r w:rsidRPr="00F327D0">
        <w:t xml:space="preserve"> земельных участка, предполагаемых к выкупу в прогнозируемом году.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Расчет прогноза поступления доходов от продажи земельных участков в бюджет производится по следующей формуле: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Пзем</w:t>
      </w:r>
      <w:proofErr w:type="spellEnd"/>
      <w:r w:rsidRPr="00F327D0">
        <w:t xml:space="preserve"> = SUM(</w:t>
      </w:r>
      <w:proofErr w:type="spellStart"/>
      <w:r w:rsidRPr="00F327D0">
        <w:t>Скад</w:t>
      </w:r>
      <w:proofErr w:type="gramStart"/>
      <w:r w:rsidRPr="00F327D0">
        <w:t>i</w:t>
      </w:r>
      <w:proofErr w:type="spellEnd"/>
      <w:proofErr w:type="gramEnd"/>
      <w:r w:rsidRPr="00F327D0">
        <w:t xml:space="preserve"> × </w:t>
      </w:r>
      <w:proofErr w:type="spellStart"/>
      <w:r w:rsidRPr="00F327D0">
        <w:t>СТi</w:t>
      </w:r>
      <w:proofErr w:type="spellEnd"/>
      <w:r w:rsidRPr="00F327D0">
        <w:t xml:space="preserve">/100) × </w:t>
      </w:r>
      <w:proofErr w:type="spellStart"/>
      <w:r w:rsidRPr="00F327D0">
        <w:t>Нп</w:t>
      </w:r>
      <w:proofErr w:type="spellEnd"/>
      <w:r w:rsidRPr="00F327D0">
        <w:t xml:space="preserve"> + SUM(</w:t>
      </w:r>
      <w:proofErr w:type="spellStart"/>
      <w:r w:rsidRPr="00F327D0">
        <w:t>Скадсj</w:t>
      </w:r>
      <w:proofErr w:type="spellEnd"/>
      <w:r w:rsidRPr="00F327D0">
        <w:t xml:space="preserve">× </w:t>
      </w:r>
      <w:proofErr w:type="spellStart"/>
      <w:r w:rsidRPr="00F327D0">
        <w:t>СТсj</w:t>
      </w:r>
      <w:proofErr w:type="spellEnd"/>
      <w:r w:rsidRPr="00F327D0">
        <w:t xml:space="preserve">/100) × </w:t>
      </w:r>
      <w:proofErr w:type="spellStart"/>
      <w:r w:rsidRPr="00F327D0">
        <w:t>Нс</w:t>
      </w:r>
      <w:proofErr w:type="spellEnd"/>
      <w:r w:rsidRPr="00F327D0">
        <w:t>,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i=1 j=1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где: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Пзем</w:t>
      </w:r>
      <w:proofErr w:type="spellEnd"/>
      <w:r w:rsidRPr="00F327D0">
        <w:t xml:space="preserve"> – прогноз поступления доходов от продажи земельных участков в бюджет;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Скад</w:t>
      </w:r>
      <w:proofErr w:type="gramStart"/>
      <w:r w:rsidRPr="00F327D0">
        <w:t>i</w:t>
      </w:r>
      <w:proofErr w:type="spellEnd"/>
      <w:proofErr w:type="gramEnd"/>
      <w:r w:rsidRPr="00F327D0">
        <w:t xml:space="preserve"> – кадастровая стоимость земельного участка, государственная собственность на который не разграничена и который расположен в границах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СТ</w:t>
      </w:r>
      <w:proofErr w:type="gramStart"/>
      <w:r w:rsidRPr="00F327D0">
        <w:t>i</w:t>
      </w:r>
      <w:proofErr w:type="spellEnd"/>
      <w:proofErr w:type="gramEnd"/>
      <w:r w:rsidRPr="00F327D0">
        <w:t xml:space="preserve"> – цена выкупа земельного участка в процентах от кадастровой стоимости земельного участка, государственная собственность на который не разграничена и который расположен в границах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Нп</w:t>
      </w:r>
      <w:proofErr w:type="spellEnd"/>
      <w:r w:rsidRPr="00F327D0">
        <w:t xml:space="preserve"> – норматив отчислений доходов от продажи земельных участков, государственная собственность на которые не разграничена и которые расположены в границах поселения, в бюджет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i – вид земельного участка, государственная собственность на который не разграничена и который расположен в границах поселения, предполагаемого к выкупу в очередном финансовом году;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n – количество видов земельных участков, предполагаемых к выкупу в очередном финансовом году, i–</w:t>
      </w:r>
      <w:proofErr w:type="spellStart"/>
      <w:r w:rsidRPr="00F327D0">
        <w:t>го</w:t>
      </w:r>
      <w:proofErr w:type="spellEnd"/>
      <w:r w:rsidRPr="00F327D0">
        <w:t xml:space="preserve"> вида;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Скадс</w:t>
      </w:r>
      <w:proofErr w:type="gramStart"/>
      <w:r w:rsidRPr="00F327D0">
        <w:t>j</w:t>
      </w:r>
      <w:proofErr w:type="spellEnd"/>
      <w:proofErr w:type="gramEnd"/>
      <w:r w:rsidRPr="00F327D0">
        <w:t xml:space="preserve"> – кадастровая стоимость земельного участка, находящегося в собственности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lastRenderedPageBreak/>
        <w:t>СТс</w:t>
      </w:r>
      <w:proofErr w:type="gramStart"/>
      <w:r w:rsidRPr="00F327D0">
        <w:t>j</w:t>
      </w:r>
      <w:proofErr w:type="spellEnd"/>
      <w:proofErr w:type="gramEnd"/>
      <w:r w:rsidRPr="00F327D0">
        <w:t xml:space="preserve"> – цена выкупа земельного участка в процентах от кадастровой стоимости земельного участка, находящегося в собственности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Нс</w:t>
      </w:r>
      <w:proofErr w:type="spellEnd"/>
      <w:r w:rsidRPr="00F327D0">
        <w:t xml:space="preserve"> – норматив отчислений доходов от продажи земельных участков, находящихся в собственности поселения, в бюджет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m – вид земельного участка, находящегося в собственности поселения, предполагаемого к выкупу в очередном финансовом году;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j – количество видов земельных участков, предполагаемых к выкупу в очередном финансовом году, m–того вида.</w:t>
      </w:r>
    </w:p>
    <w:p w:rsidR="00F327D0" w:rsidRPr="00F327D0" w:rsidRDefault="00F327D0" w:rsidP="00F327D0">
      <w:pPr>
        <w:spacing w:before="240" w:after="240"/>
        <w:ind w:firstLine="709"/>
        <w:jc w:val="center"/>
      </w:pPr>
      <w:r>
        <w:t>5</w:t>
      </w:r>
      <w:r w:rsidRPr="00F327D0">
        <w:t>.</w:t>
      </w:r>
      <w:r>
        <w:tab/>
      </w:r>
      <w:r w:rsidRPr="00F327D0">
        <w:t xml:space="preserve">Прочие поступления от денежных взысканий (штрафов) и иных сумм в возмещение ущерба, зачисляемые в бюджеты сельских поселений </w:t>
      </w:r>
      <w:r>
        <w:t xml:space="preserve">– </w:t>
      </w:r>
      <w:r w:rsidRPr="00F327D0">
        <w:t>45</w:t>
      </w:r>
      <w:r>
        <w:t>5</w:t>
      </w:r>
      <w:r w:rsidRPr="00F327D0">
        <w:t xml:space="preserve"> 1 16 90050 10 0000 140.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>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год и плановый период.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 xml:space="preserve">Прогнозный объем поступлений по данному коду доходов бюджета сельского поселения </w:t>
      </w:r>
      <w:r>
        <w:t>Тимофеевка</w:t>
      </w:r>
      <w:r w:rsidRPr="00F327D0">
        <w:t xml:space="preserve"> муниципального района Ставропольский Самарской области (</w:t>
      </w:r>
      <w:proofErr w:type="spellStart"/>
      <w:r w:rsidRPr="00F327D0">
        <w:t>ПрШ</w:t>
      </w:r>
      <w:proofErr w:type="spellEnd"/>
      <w:r w:rsidRPr="00F327D0">
        <w:t xml:space="preserve">) основывается на статистических данных не менее чем за 3 года и определяется методом усреднения по  следующей формуле: 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proofErr w:type="spellStart"/>
      <w:r w:rsidRPr="00F327D0">
        <w:t>ПрШ</w:t>
      </w:r>
      <w:proofErr w:type="spellEnd"/>
      <w:r w:rsidRPr="00F327D0">
        <w:t xml:space="preserve"> =(SUM ПОШП 3о)/3,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 xml:space="preserve">где ПОШП 3о – объем прочих поступлений от денежных взысканий (штрафов) и иных сумм в возмещение ущерба, зачисляемых в бюджет сельского поселения </w:t>
      </w:r>
      <w:r>
        <w:t>Тимофеевка</w:t>
      </w:r>
      <w:r w:rsidRPr="00F327D0">
        <w:t xml:space="preserve"> за 3 последних отчетных финансовых года.</w:t>
      </w:r>
    </w:p>
    <w:p w:rsidR="00F327D0" w:rsidRPr="00F327D0" w:rsidRDefault="00F327D0" w:rsidP="00F327D0">
      <w:pPr>
        <w:pStyle w:val="af0"/>
        <w:spacing w:before="240" w:beforeAutospacing="0" w:after="0" w:afterAutospacing="0"/>
        <w:ind w:firstLine="709"/>
        <w:jc w:val="both"/>
        <w:rPr>
          <w:bCs/>
        </w:rPr>
      </w:pPr>
      <w:r>
        <w:rPr>
          <w:bCs/>
        </w:rPr>
        <w:t>6</w:t>
      </w:r>
      <w:r w:rsidRPr="00F327D0">
        <w:rPr>
          <w:bCs/>
        </w:rPr>
        <w:t>.</w:t>
      </w:r>
      <w:r>
        <w:rPr>
          <w:bCs/>
        </w:rPr>
        <w:tab/>
      </w:r>
      <w:r w:rsidRPr="00F327D0">
        <w:rPr>
          <w:bCs/>
        </w:rPr>
        <w:t>Невыясненные поступления, зачисляемые в бюджеты сельских поселений –</w:t>
      </w:r>
    </w:p>
    <w:p w:rsidR="00F327D0" w:rsidRPr="00F327D0" w:rsidRDefault="00F327D0" w:rsidP="00F327D0">
      <w:pPr>
        <w:pStyle w:val="af0"/>
        <w:spacing w:before="0" w:beforeAutospacing="0" w:after="240" w:afterAutospacing="0"/>
        <w:ind w:firstLine="709"/>
        <w:jc w:val="center"/>
      </w:pPr>
      <w:r w:rsidRPr="00F327D0">
        <w:rPr>
          <w:bCs/>
        </w:rPr>
        <w:t>45</w:t>
      </w:r>
      <w:r>
        <w:rPr>
          <w:bCs/>
        </w:rPr>
        <w:t>5 117 01050 10 0000 180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Планирование </w:t>
      </w:r>
      <w:proofErr w:type="gramStart"/>
      <w:r w:rsidRPr="00F327D0">
        <w:t>невыясненных поступлений, зачисляемых в бюджет сельских поселений не производится</w:t>
      </w:r>
      <w:proofErr w:type="gramEnd"/>
      <w:r w:rsidRPr="00F327D0">
        <w:t>.</w:t>
      </w:r>
    </w:p>
    <w:p w:rsidR="00F327D0" w:rsidRPr="00F327D0" w:rsidRDefault="00F327D0" w:rsidP="00F327D0">
      <w:pPr>
        <w:widowControl/>
        <w:ind w:firstLine="709"/>
        <w:jc w:val="both"/>
        <w:rPr>
          <w:rFonts w:eastAsia="Times New Roman"/>
        </w:rPr>
      </w:pPr>
    </w:p>
    <w:p w:rsidR="00677F6E" w:rsidRDefault="00F327D0" w:rsidP="00677F6E">
      <w:pPr>
        <w:ind w:firstLine="709"/>
        <w:jc w:val="center"/>
        <w:rPr>
          <w:rFonts w:eastAsia="Calibri"/>
        </w:rPr>
      </w:pPr>
      <w:r>
        <w:rPr>
          <w:rFonts w:eastAsia="Calibri"/>
        </w:rPr>
        <w:t>7.</w:t>
      </w:r>
      <w:r>
        <w:rPr>
          <w:rFonts w:eastAsia="Calibri"/>
        </w:rPr>
        <w:tab/>
      </w:r>
      <w:r w:rsidRPr="00F327D0">
        <w:rPr>
          <w:rFonts w:eastAsia="Calibri"/>
        </w:rPr>
        <w:t xml:space="preserve">Прочие неналоговые доходы бюджетов сельских поселений – </w:t>
      </w:r>
    </w:p>
    <w:p w:rsidR="00F327D0" w:rsidRPr="00F327D0" w:rsidRDefault="00F327D0" w:rsidP="00677F6E">
      <w:pPr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</w:rPr>
        <w:t>455</w:t>
      </w:r>
      <w:r w:rsidRPr="00F327D0">
        <w:rPr>
          <w:rFonts w:eastAsia="Times New Roman"/>
        </w:rPr>
        <w:t xml:space="preserve"> 1 17 05050 10 0000 180</w:t>
      </w:r>
    </w:p>
    <w:p w:rsidR="00F327D0" w:rsidRPr="00F327D0" w:rsidRDefault="00F327D0" w:rsidP="00F327D0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>Данный вид неналоговых доходов не имеет постоянного характера поступлений и установленных ставок.</w:t>
      </w:r>
    </w:p>
    <w:p w:rsidR="00F327D0" w:rsidRPr="00F327D0" w:rsidRDefault="00F327D0" w:rsidP="00F327D0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 xml:space="preserve">Расчет объема поступлений по данному виду доходов, подлежащих зачислению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 w:rsidRPr="00F327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для которых не предусмотрены отдельные коды бюджетной классификации, осуществляется с учетом фактического их начисления (поступления) за отчетный финансовый год и предполагаемого начисления (поступления) в текущем финансовом году. </w:t>
      </w:r>
    </w:p>
    <w:p w:rsidR="00F327D0" w:rsidRPr="00F327D0" w:rsidRDefault="00F327D0" w:rsidP="00F327D0">
      <w:pPr>
        <w:ind w:firstLine="709"/>
        <w:jc w:val="both"/>
        <w:rPr>
          <w:rFonts w:eastAsia="Calibri"/>
        </w:rPr>
      </w:pPr>
    </w:p>
    <w:p w:rsidR="00F327D0" w:rsidRPr="00F327D0" w:rsidRDefault="00F327D0" w:rsidP="00F327D0">
      <w:pPr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</w:rPr>
        <w:t>8.</w:t>
      </w:r>
      <w:r>
        <w:rPr>
          <w:rFonts w:eastAsia="Times New Roman"/>
        </w:rPr>
        <w:tab/>
      </w:r>
      <w:r w:rsidRPr="00F327D0">
        <w:rPr>
          <w:rFonts w:eastAsia="Times New Roman"/>
        </w:rPr>
        <w:t>Безвозмездные поступления от других бюджетов бюджетной системы Российской Федерации – 45</w:t>
      </w:r>
      <w:r>
        <w:rPr>
          <w:rFonts w:eastAsia="Times New Roman"/>
        </w:rPr>
        <w:t>5 2 02 15001 10 0000 151, 455</w:t>
      </w:r>
      <w:r w:rsidRPr="00F327D0">
        <w:rPr>
          <w:rFonts w:eastAsia="Times New Roman"/>
        </w:rPr>
        <w:t xml:space="preserve"> 2 02 20041 10 </w:t>
      </w:r>
      <w:r>
        <w:rPr>
          <w:rFonts w:eastAsia="Times New Roman"/>
        </w:rPr>
        <w:t>0000 151, 455</w:t>
      </w:r>
      <w:r w:rsidRPr="00F327D0">
        <w:rPr>
          <w:rFonts w:eastAsia="Times New Roman"/>
        </w:rPr>
        <w:t xml:space="preserve"> 2 02 29999 10 0000 151, 45</w:t>
      </w:r>
      <w:r>
        <w:rPr>
          <w:rFonts w:eastAsia="Times New Roman"/>
        </w:rPr>
        <w:t>5</w:t>
      </w:r>
      <w:r w:rsidRPr="00F327D0">
        <w:rPr>
          <w:rFonts w:eastAsia="Times New Roman"/>
        </w:rPr>
        <w:t xml:space="preserve"> 2 02 35118 10 0000 151, 45</w:t>
      </w:r>
      <w:r>
        <w:rPr>
          <w:rFonts w:eastAsia="Times New Roman"/>
        </w:rPr>
        <w:t>5</w:t>
      </w:r>
      <w:r w:rsidRPr="00F327D0">
        <w:rPr>
          <w:rFonts w:eastAsia="Times New Roman"/>
        </w:rPr>
        <w:t xml:space="preserve"> 2 18 60010 10 0000 151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eastAsia="Times New Roman"/>
        </w:rPr>
        <w:t>Тимофеевка</w:t>
      </w:r>
      <w:r w:rsidRPr="00F327D0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Прогноз безвозмездных поступлений рассчитывается по формуле: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bookmarkStart w:id="6" w:name="_GoBack"/>
      <w:bookmarkEnd w:id="6"/>
      <w:r w:rsidRPr="00F327D0">
        <w:rPr>
          <w:rFonts w:eastAsia="Times New Roman"/>
        </w:rPr>
        <w:t xml:space="preserve">БВП = МБТ, 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где:</w:t>
      </w:r>
    </w:p>
    <w:p w:rsidR="00F327D0" w:rsidRPr="00F327D0" w:rsidRDefault="00F327D0" w:rsidP="00F327D0">
      <w:pPr>
        <w:suppressAutoHyphens/>
        <w:overflowPunct w:val="0"/>
        <w:adjustRightInd/>
        <w:ind w:firstLine="709"/>
        <w:jc w:val="both"/>
        <w:textAlignment w:val="baseline"/>
        <w:rPr>
          <w:rFonts w:eastAsia="Times New Roman"/>
          <w:lang w:eastAsia="ar-SA"/>
        </w:rPr>
      </w:pPr>
      <w:r w:rsidRPr="00F327D0">
        <w:rPr>
          <w:rFonts w:eastAsia="Times New Roman"/>
          <w:lang w:eastAsia="ar-SA"/>
        </w:rPr>
        <w:t>БВП - безвозмездные поступления от других бюджетов бюджетной системы Российской Федерации;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eastAsia="Times New Roman"/>
        </w:rPr>
        <w:t>Тимофеевка</w:t>
      </w:r>
      <w:r w:rsidRPr="00F327D0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sectPr w:rsidR="00F327D0" w:rsidRPr="00F327D0" w:rsidSect="00677F6E">
      <w:type w:val="continuous"/>
      <w:pgSz w:w="11905" w:h="16837"/>
      <w:pgMar w:top="284" w:right="567" w:bottom="28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DA" w:rsidRDefault="001144DA">
      <w:r>
        <w:separator/>
      </w:r>
    </w:p>
  </w:endnote>
  <w:endnote w:type="continuationSeparator" w:id="0">
    <w:p w:rsidR="001144DA" w:rsidRDefault="0011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DA" w:rsidRDefault="001144DA">
      <w:r>
        <w:separator/>
      </w:r>
    </w:p>
  </w:footnote>
  <w:footnote w:type="continuationSeparator" w:id="0">
    <w:p w:rsidR="001144DA" w:rsidRDefault="00114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F4410"/>
    <w:multiLevelType w:val="hybridMultilevel"/>
    <w:tmpl w:val="7A045748"/>
    <w:lvl w:ilvl="0" w:tplc="CBBEBA7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6"/>
    <w:rsid w:val="00007244"/>
    <w:rsid w:val="000138D6"/>
    <w:rsid w:val="000217AA"/>
    <w:rsid w:val="00031326"/>
    <w:rsid w:val="00044DEF"/>
    <w:rsid w:val="00052CDD"/>
    <w:rsid w:val="000719E7"/>
    <w:rsid w:val="000A1498"/>
    <w:rsid w:val="000A37EC"/>
    <w:rsid w:val="000A6D34"/>
    <w:rsid w:val="000C5549"/>
    <w:rsid w:val="000D2A2C"/>
    <w:rsid w:val="000D7823"/>
    <w:rsid w:val="000E68EB"/>
    <w:rsid w:val="001016CC"/>
    <w:rsid w:val="001144DA"/>
    <w:rsid w:val="00135D51"/>
    <w:rsid w:val="00136B75"/>
    <w:rsid w:val="00141A3B"/>
    <w:rsid w:val="0015669F"/>
    <w:rsid w:val="00161A31"/>
    <w:rsid w:val="001704DD"/>
    <w:rsid w:val="0017103D"/>
    <w:rsid w:val="00186647"/>
    <w:rsid w:val="00196F0E"/>
    <w:rsid w:val="001A0A00"/>
    <w:rsid w:val="001A7A7D"/>
    <w:rsid w:val="001B3501"/>
    <w:rsid w:val="001B378C"/>
    <w:rsid w:val="001C3360"/>
    <w:rsid w:val="001E0EFF"/>
    <w:rsid w:val="001F245A"/>
    <w:rsid w:val="00205E2C"/>
    <w:rsid w:val="002067DE"/>
    <w:rsid w:val="002315DF"/>
    <w:rsid w:val="00234854"/>
    <w:rsid w:val="00250FD1"/>
    <w:rsid w:val="002559DB"/>
    <w:rsid w:val="00274A35"/>
    <w:rsid w:val="00275956"/>
    <w:rsid w:val="00284AFB"/>
    <w:rsid w:val="0028507E"/>
    <w:rsid w:val="002864F5"/>
    <w:rsid w:val="00287397"/>
    <w:rsid w:val="002B7D7E"/>
    <w:rsid w:val="002C19C9"/>
    <w:rsid w:val="002C5547"/>
    <w:rsid w:val="002D4B4E"/>
    <w:rsid w:val="002F3E5E"/>
    <w:rsid w:val="0030188B"/>
    <w:rsid w:val="003278E4"/>
    <w:rsid w:val="00341B8E"/>
    <w:rsid w:val="00357DB6"/>
    <w:rsid w:val="00367DC8"/>
    <w:rsid w:val="00375EA7"/>
    <w:rsid w:val="003B30EF"/>
    <w:rsid w:val="003B79CE"/>
    <w:rsid w:val="003D641F"/>
    <w:rsid w:val="003E6F87"/>
    <w:rsid w:val="003F29DE"/>
    <w:rsid w:val="00405D70"/>
    <w:rsid w:val="004218A6"/>
    <w:rsid w:val="004235DC"/>
    <w:rsid w:val="0042481F"/>
    <w:rsid w:val="00431991"/>
    <w:rsid w:val="004329FF"/>
    <w:rsid w:val="00441536"/>
    <w:rsid w:val="00442E2B"/>
    <w:rsid w:val="004447DE"/>
    <w:rsid w:val="004455F7"/>
    <w:rsid w:val="004459F4"/>
    <w:rsid w:val="004573CD"/>
    <w:rsid w:val="00457417"/>
    <w:rsid w:val="00471FB7"/>
    <w:rsid w:val="00485C02"/>
    <w:rsid w:val="004908C1"/>
    <w:rsid w:val="004A166E"/>
    <w:rsid w:val="004C26D2"/>
    <w:rsid w:val="004C4316"/>
    <w:rsid w:val="004E631F"/>
    <w:rsid w:val="004E68C0"/>
    <w:rsid w:val="004E7168"/>
    <w:rsid w:val="00502DF0"/>
    <w:rsid w:val="00504D77"/>
    <w:rsid w:val="005106D6"/>
    <w:rsid w:val="005169A4"/>
    <w:rsid w:val="00523221"/>
    <w:rsid w:val="00526D82"/>
    <w:rsid w:val="0053082B"/>
    <w:rsid w:val="0054344C"/>
    <w:rsid w:val="005463EE"/>
    <w:rsid w:val="005658DF"/>
    <w:rsid w:val="0057153A"/>
    <w:rsid w:val="00577DEB"/>
    <w:rsid w:val="00590433"/>
    <w:rsid w:val="00590B91"/>
    <w:rsid w:val="005C6533"/>
    <w:rsid w:val="005E0E40"/>
    <w:rsid w:val="006110A7"/>
    <w:rsid w:val="006130F6"/>
    <w:rsid w:val="00626475"/>
    <w:rsid w:val="006309EA"/>
    <w:rsid w:val="0063576B"/>
    <w:rsid w:val="00645E8B"/>
    <w:rsid w:val="00654768"/>
    <w:rsid w:val="00667DDF"/>
    <w:rsid w:val="00671A8F"/>
    <w:rsid w:val="00677F6E"/>
    <w:rsid w:val="00680DC5"/>
    <w:rsid w:val="00690A90"/>
    <w:rsid w:val="00694C08"/>
    <w:rsid w:val="006A0075"/>
    <w:rsid w:val="006A082D"/>
    <w:rsid w:val="006A5068"/>
    <w:rsid w:val="006C7B8D"/>
    <w:rsid w:val="006E1669"/>
    <w:rsid w:val="006E1FD6"/>
    <w:rsid w:val="006E6AF0"/>
    <w:rsid w:val="0070676A"/>
    <w:rsid w:val="007119D9"/>
    <w:rsid w:val="00722AD0"/>
    <w:rsid w:val="0074431C"/>
    <w:rsid w:val="007452FA"/>
    <w:rsid w:val="00757EDA"/>
    <w:rsid w:val="0076182C"/>
    <w:rsid w:val="007734E5"/>
    <w:rsid w:val="00777871"/>
    <w:rsid w:val="00782A91"/>
    <w:rsid w:val="007A62AD"/>
    <w:rsid w:val="007A71F1"/>
    <w:rsid w:val="007D4BF6"/>
    <w:rsid w:val="007F27EF"/>
    <w:rsid w:val="00811A68"/>
    <w:rsid w:val="008129AC"/>
    <w:rsid w:val="00814D0E"/>
    <w:rsid w:val="00821AD8"/>
    <w:rsid w:val="00821FF8"/>
    <w:rsid w:val="00825D2D"/>
    <w:rsid w:val="00831775"/>
    <w:rsid w:val="008678CE"/>
    <w:rsid w:val="00873003"/>
    <w:rsid w:val="00895EA1"/>
    <w:rsid w:val="008D0392"/>
    <w:rsid w:val="008D0E24"/>
    <w:rsid w:val="008E4274"/>
    <w:rsid w:val="008E4617"/>
    <w:rsid w:val="008E7CC1"/>
    <w:rsid w:val="00904860"/>
    <w:rsid w:val="00906CBB"/>
    <w:rsid w:val="00923A1E"/>
    <w:rsid w:val="009254E3"/>
    <w:rsid w:val="00927365"/>
    <w:rsid w:val="00931099"/>
    <w:rsid w:val="00931180"/>
    <w:rsid w:val="00932885"/>
    <w:rsid w:val="00940CC0"/>
    <w:rsid w:val="00965C07"/>
    <w:rsid w:val="00971090"/>
    <w:rsid w:val="009731FA"/>
    <w:rsid w:val="00977983"/>
    <w:rsid w:val="00984633"/>
    <w:rsid w:val="00990DFF"/>
    <w:rsid w:val="009B3BDA"/>
    <w:rsid w:val="009D096C"/>
    <w:rsid w:val="009D40ED"/>
    <w:rsid w:val="009F1C9C"/>
    <w:rsid w:val="009F381E"/>
    <w:rsid w:val="00A04477"/>
    <w:rsid w:val="00A162EC"/>
    <w:rsid w:val="00A34ACC"/>
    <w:rsid w:val="00A50B73"/>
    <w:rsid w:val="00A50EED"/>
    <w:rsid w:val="00A5185D"/>
    <w:rsid w:val="00A64002"/>
    <w:rsid w:val="00A67132"/>
    <w:rsid w:val="00A823BD"/>
    <w:rsid w:val="00A96851"/>
    <w:rsid w:val="00AB7235"/>
    <w:rsid w:val="00AC3139"/>
    <w:rsid w:val="00AC748B"/>
    <w:rsid w:val="00AD02C2"/>
    <w:rsid w:val="00AD2460"/>
    <w:rsid w:val="00AE6242"/>
    <w:rsid w:val="00AE730B"/>
    <w:rsid w:val="00B07356"/>
    <w:rsid w:val="00B42B83"/>
    <w:rsid w:val="00B46C97"/>
    <w:rsid w:val="00B553C2"/>
    <w:rsid w:val="00B5566A"/>
    <w:rsid w:val="00B564EE"/>
    <w:rsid w:val="00B94457"/>
    <w:rsid w:val="00BE4768"/>
    <w:rsid w:val="00C003E6"/>
    <w:rsid w:val="00C16D22"/>
    <w:rsid w:val="00C20435"/>
    <w:rsid w:val="00C20D68"/>
    <w:rsid w:val="00C47631"/>
    <w:rsid w:val="00C53D01"/>
    <w:rsid w:val="00C6287E"/>
    <w:rsid w:val="00C7649D"/>
    <w:rsid w:val="00C76E37"/>
    <w:rsid w:val="00C82A47"/>
    <w:rsid w:val="00C866E8"/>
    <w:rsid w:val="00C91479"/>
    <w:rsid w:val="00CA11DE"/>
    <w:rsid w:val="00CA750B"/>
    <w:rsid w:val="00CB35C8"/>
    <w:rsid w:val="00CE068A"/>
    <w:rsid w:val="00CF5D60"/>
    <w:rsid w:val="00D00259"/>
    <w:rsid w:val="00D134A7"/>
    <w:rsid w:val="00D241A7"/>
    <w:rsid w:val="00D30BD1"/>
    <w:rsid w:val="00D53B76"/>
    <w:rsid w:val="00D56D52"/>
    <w:rsid w:val="00D60A4E"/>
    <w:rsid w:val="00D64D1C"/>
    <w:rsid w:val="00D71DEF"/>
    <w:rsid w:val="00D74B2A"/>
    <w:rsid w:val="00D961BD"/>
    <w:rsid w:val="00D9623A"/>
    <w:rsid w:val="00E07483"/>
    <w:rsid w:val="00E1355B"/>
    <w:rsid w:val="00E36B06"/>
    <w:rsid w:val="00E45068"/>
    <w:rsid w:val="00E53FE4"/>
    <w:rsid w:val="00E61C90"/>
    <w:rsid w:val="00E72CA8"/>
    <w:rsid w:val="00E737DE"/>
    <w:rsid w:val="00E81A31"/>
    <w:rsid w:val="00EA073A"/>
    <w:rsid w:val="00EB6DD5"/>
    <w:rsid w:val="00EC1611"/>
    <w:rsid w:val="00EF4E95"/>
    <w:rsid w:val="00EF61C7"/>
    <w:rsid w:val="00F01486"/>
    <w:rsid w:val="00F116FB"/>
    <w:rsid w:val="00F249B2"/>
    <w:rsid w:val="00F327D0"/>
    <w:rsid w:val="00F32F62"/>
    <w:rsid w:val="00F3513C"/>
    <w:rsid w:val="00F60D1A"/>
    <w:rsid w:val="00FA4B5A"/>
    <w:rsid w:val="00FA6C7A"/>
    <w:rsid w:val="00FC18EB"/>
    <w:rsid w:val="00FD20BC"/>
    <w:rsid w:val="00FD3130"/>
    <w:rsid w:val="00FE5444"/>
    <w:rsid w:val="00FF3F2B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32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F327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F327D0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327D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32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F327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F327D0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327D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227D-2CD1-4A15-82D7-E71954AB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Анна Игоревна</dc:creator>
  <cp:lastModifiedBy>Бух</cp:lastModifiedBy>
  <cp:revision>25</cp:revision>
  <cp:lastPrinted>2018-11-13T06:50:00Z</cp:lastPrinted>
  <dcterms:created xsi:type="dcterms:W3CDTF">2016-09-06T13:58:00Z</dcterms:created>
  <dcterms:modified xsi:type="dcterms:W3CDTF">2018-11-13T06:56:00Z</dcterms:modified>
</cp:coreProperties>
</file>