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6A" w:rsidRPr="0031006A" w:rsidRDefault="0031006A" w:rsidP="0031006A">
      <w:pPr>
        <w:numPr>
          <w:ilvl w:val="1"/>
          <w:numId w:val="0"/>
        </w:numPr>
        <w:spacing w:after="160" w:line="240" w:lineRule="auto"/>
        <w:ind w:left="3134" w:firstLine="4"/>
        <w:rPr>
          <w:rFonts w:ascii="Calibri" w:eastAsia="Times New Roman" w:hAnsi="Calibri" w:cs="Times New Roman"/>
          <w:color w:val="5A5A5A"/>
          <w:spacing w:val="15"/>
          <w:lang w:eastAsia="ru-RU"/>
        </w:rPr>
      </w:pPr>
      <w:bookmarkStart w:id="0" w:name="_GoBack"/>
      <w:bookmarkEnd w:id="0"/>
      <w:r w:rsidRPr="0031006A">
        <w:rPr>
          <w:rFonts w:ascii="Calibri" w:eastAsia="Times New Roman" w:hAnsi="Calibri" w:cs="Times New Roman"/>
          <w:color w:val="5A5A5A"/>
          <w:spacing w:val="15"/>
          <w:lang w:eastAsia="ru-RU"/>
        </w:rPr>
        <w:t xml:space="preserve">           </w:t>
      </w:r>
      <w:r w:rsidRPr="0031006A">
        <w:rPr>
          <w:rFonts w:ascii="Calibri" w:eastAsia="Times New Roman" w:hAnsi="Calibri" w:cs="Times New Roman"/>
          <w:noProof/>
          <w:color w:val="5A5A5A"/>
          <w:spacing w:val="15"/>
          <w:lang w:eastAsia="ru-RU"/>
        </w:rPr>
        <w:drawing>
          <wp:inline distT="0" distB="0" distL="0" distR="0" wp14:anchorId="1A10B418" wp14:editId="0DD9C255">
            <wp:extent cx="936625" cy="80454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006A">
        <w:rPr>
          <w:rFonts w:ascii="Calibri" w:eastAsia="Times New Roman" w:hAnsi="Calibri" w:cs="Times New Roman"/>
          <w:color w:val="5A5A5A"/>
          <w:spacing w:val="15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Российская  Федерация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   Самарская  область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1006A" w:rsidRPr="0031006A" w:rsidRDefault="0031006A" w:rsidP="0031006A">
      <w:pPr>
        <w:spacing w:after="0" w:line="240" w:lineRule="auto"/>
        <w:ind w:left="6" w:right="43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АДМИНИСТРАЦИЯ СЕЛЬСКОГО ПОСЕЛЕНИЯ ТИМОФЕЕВКА</w:t>
      </w:r>
    </w:p>
    <w:p w:rsidR="0031006A" w:rsidRPr="0031006A" w:rsidRDefault="0031006A" w:rsidP="0031006A">
      <w:pPr>
        <w:spacing w:after="0" w:line="240" w:lineRule="auto"/>
        <w:ind w:left="6" w:right="43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МУНИЦИПАЛЬНОГО РАЙОНА САМАРСКОЙ ОБЛАСТИ</w:t>
      </w:r>
    </w:p>
    <w:p w:rsidR="0031006A" w:rsidRPr="0031006A" w:rsidRDefault="0031006A" w:rsidP="0031006A">
      <w:pPr>
        <w:spacing w:after="0" w:line="240" w:lineRule="auto"/>
        <w:ind w:left="6" w:right="431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1006A" w:rsidRDefault="0031006A" w:rsidP="0031006A">
      <w:pPr>
        <w:spacing w:after="250" w:line="380" w:lineRule="auto"/>
        <w:ind w:left="3134" w:right="433" w:firstLine="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ПОСТАНОВЛЕНИЕ</w:t>
      </w:r>
    </w:p>
    <w:p w:rsidR="0031006A" w:rsidRPr="0031006A" w:rsidRDefault="00E359A6" w:rsidP="0031006A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359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от </w:t>
      </w:r>
      <w:r w:rsidR="00957C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03</w:t>
      </w:r>
      <w:r w:rsidRPr="00E359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957C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июня</w:t>
      </w:r>
      <w:r w:rsidRPr="00E359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2020 года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№ 2</w:t>
      </w:r>
      <w:r w:rsidR="00957C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</w:t>
      </w: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 утверждении Порядка 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</w:t>
      </w:r>
      <w:proofErr w:type="gramStart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Самарской области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 сельского поселения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Самарской области, </w:t>
      </w:r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 Самарской области  </w:t>
      </w:r>
    </w:p>
    <w:p w:rsidR="0031006A" w:rsidRPr="0031006A" w:rsidRDefault="0031006A" w:rsidP="003100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proofErr w:type="gramStart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</w:t>
      </w:r>
      <w:proofErr w:type="gramEnd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 С Т А Н О В Л Я Е Т: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1.Утвердить Порядок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 Ставропольский  Самарской области, согласно приложению.</w:t>
      </w:r>
    </w:p>
    <w:p w:rsidR="0031006A" w:rsidRPr="0031006A" w:rsidRDefault="0031006A" w:rsidP="0031006A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       2. Настоящее постановление  подлежит официальному опубликованию   в   газете </w:t>
      </w:r>
      <w:r w:rsidRPr="0031006A">
        <w:rPr>
          <w:rFonts w:ascii="Times New Roman" w:hAnsi="Times New Roman" w:cs="Times New Roman"/>
          <w:sz w:val="24"/>
          <w:szCs w:val="24"/>
        </w:rPr>
        <w:t xml:space="preserve">«Ставрополь-на-Волге. Официальное опубликование» и на официальном сайте поселения </w:t>
      </w:r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31006A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1006A" w:rsidRPr="0031006A" w:rsidRDefault="0031006A" w:rsidP="0031006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3.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31006A" w:rsidRPr="0031006A" w:rsidRDefault="0031006A" w:rsidP="0031006A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1006A" w:rsidRPr="0031006A" w:rsidRDefault="0031006A" w:rsidP="003100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1006A" w:rsidRPr="0031006A" w:rsidRDefault="0031006A" w:rsidP="003100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Pr="003100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10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                                                  </w:t>
      </w:r>
      <w:r w:rsidR="00957C45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Мошнинов</w:t>
      </w:r>
    </w:p>
    <w:p w:rsidR="0031006A" w:rsidRPr="0031006A" w:rsidRDefault="0031006A" w:rsidP="0031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57C45" w:rsidRPr="0031006A" w:rsidRDefault="00957C45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постановлению администрации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Тимофеевка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муниципального района 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Ставропольский</w:t>
      </w:r>
      <w:proofErr w:type="gramEnd"/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Самарской области  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31006A" w:rsidRPr="0031006A" w:rsidTr="00E672E4">
        <w:tc>
          <w:tcPr>
            <w:tcW w:w="3113" w:type="dxa"/>
          </w:tcPr>
          <w:p w:rsidR="0031006A" w:rsidRPr="0031006A" w:rsidRDefault="00957C45" w:rsidP="00957C4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1006A" w:rsidRPr="0031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03.06.</w:t>
            </w:r>
            <w:r w:rsidR="0031006A" w:rsidRPr="0031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  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</w:t>
            </w:r>
          </w:p>
        </w:tc>
      </w:tr>
    </w:tbl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Порядок 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Ставропольский  </w:t>
      </w: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Самарской области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 Общие положения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Порядок 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муниципального образования определяет процедуру проведения антикоррупционного мониторинга на территории муниципального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образования и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муниципального образования.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Правовую основу проведения антикоррупционного мониторинга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муниципальном образовании составляют: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hyperlink r:id="rId6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Конституция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Федеральный </w:t>
      </w:r>
      <w:hyperlink r:id="rId7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от 25 декабря 2008 года № 273-ФЗ </w:t>
      </w:r>
      <w:r w:rsidRPr="0031006A">
        <w:rPr>
          <w:rFonts w:ascii="Times New Roman" w:eastAsia="Calibri" w:hAnsi="Times New Roman" w:cs="Times New Roman"/>
          <w:sz w:val="24"/>
          <w:szCs w:val="24"/>
        </w:rPr>
        <w:br/>
        <w:t>«О противодействии коррупции» (далее – Федеральный закон № 273-ФЗ);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8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от 10 марта 2009 года № 23-ГД </w:t>
      </w:r>
      <w:r w:rsidRPr="0031006A">
        <w:rPr>
          <w:rFonts w:ascii="Times New Roman" w:eastAsia="Calibri" w:hAnsi="Times New Roman" w:cs="Times New Roman"/>
          <w:sz w:val="24"/>
          <w:szCs w:val="24"/>
        </w:rPr>
        <w:br/>
        <w:t>«О противодействии коррупции в Самарской области»;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 Правительства Самарской области от 21 марта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2017 года № 172 «Об утверждении Методических рекомендаций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проведению антикоррупционного мониторинга на территории Самарской области»;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>- иные федераль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ные законы, указы Президента Российской Федерации, нормативные правовые акты Правительства Российской Федерации, нормативные правовые акты Самарской области, а также муниципальные правовые акты и настоящий Порядок.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</w:t>
      </w:r>
      <w:r w:rsidRPr="0031006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Для целей настоящего Порядка используются понятия, установленные </w:t>
      </w:r>
      <w:hyperlink r:id="rId9" w:history="1">
        <w:r w:rsidRPr="0031006A">
          <w:rPr>
            <w:rFonts w:ascii="Times New Roman" w:eastAsia="Calibri" w:hAnsi="Times New Roman" w:cs="Times New Roman"/>
            <w:color w:val="000000"/>
            <w:spacing w:val="2"/>
            <w:sz w:val="24"/>
            <w:szCs w:val="24"/>
          </w:rPr>
          <w:t>Федеральным законом № 273-ФЗ</w:t>
        </w:r>
      </w:hyperlink>
      <w:r w:rsidRPr="0031006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и Законом Самарской области</w:t>
      </w:r>
      <w:hyperlink r:id="rId10" w:history="1">
        <w:r w:rsidRPr="0031006A">
          <w:rPr>
            <w:rFonts w:ascii="Times New Roman" w:eastAsia="Calibri" w:hAnsi="Times New Roman" w:cs="Times New Roman"/>
            <w:color w:val="000000"/>
            <w:spacing w:val="2"/>
            <w:sz w:val="24"/>
            <w:szCs w:val="24"/>
          </w:rPr>
          <w:t xml:space="preserve"> № 23-ГД</w:t>
        </w:r>
      </w:hyperlink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1.4. Антикоррупционный мониторинг проводится межведомственной комиссией по противодействию коррупции (далее – Комиссия), состав и положение о которой утверждаются актом органа местного самоуправления.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1.5. Антикоррупционный мониторинг проводится по мере необходимости, но не реже одного раза в год.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2. Цели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2.1. Целями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своевременное приведение правовых актов органов местного самоуправления в соответствие с законодательством Российской Федерации;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обеспечение разработки и реализации программ (планов) противодействия коррупции путем учета коррупционных правонарушений и </w:t>
      </w:r>
      <w:proofErr w:type="spell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коррупциогенных</w:t>
      </w:r>
      <w:proofErr w:type="spell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факторов, проведения опросов и иных мероприятий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 целью получения информации о проявлениях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обеспечение оценки эффективности мер, реализуемых посредством программ (планов) противодействия коррупции.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3. Задачи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3.1. Задачами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определение сфер деятельности в муниципальном образовании с высокими коррупционными рисками;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2) выявление причин и условий, способствующих коррупционным проявлениям в муниципальном образовании;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информирование органов государственной власти Самарской области, органов местного самоуправления и населения муниципального образования о реальном состоянии дел, связанных с деятельностью по противодействию коррупции в муниципальном образовании.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4. Основные этапы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4.1. Основными этапами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создание актом органа местного самоуправления муниципального образования Комиссии;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проведение анализа данных органов местного самоуправления о результатах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проведения антикоррупционной экспертизы нормативных правовых актов органов местного самоуправления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проектов;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проведение анализа данных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4) проведение анализа реализации антикоррупционных программ (планов) по противодействию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5) подготовка сводного отчета о результатах проведения антикоррупционного мониторинга;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6) выработка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сфере противодействия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7) размещение результатов антикоррупционного мониторинга </w:t>
      </w: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на официальном сайте муниципального образования в информационно-</w:t>
      </w:r>
      <w:proofErr w:type="spellStart"/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телекомуникационной</w:t>
      </w:r>
      <w:proofErr w:type="spellEnd"/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сети Интернет и (или)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8) направление информации о результатах антикоррупционного мониторинга в органы местного самоуправления муниципального образования и в Правительство Самарской области.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5. Формы и методы проведения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Антикоррупционный мониторинг может проводиться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сведений отдела Министерства внутренних дел России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5.2. При проведении антикоррупционного мониторинга могут использоваться: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социологический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системный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синтетический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аналитический метод.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6. Основные источники информации, используемые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при проведении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6.1. Основные источники информации, используемые при проведении антикоррупционного мониторинга: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данные официальной статистики отдела Министерства внутренних дел России по муниципальному образованию об объеме и структуре преступности коррупционного характера в деятельности органов местного самоуправления и создаваемых ими муниципальных предприятий и учреждений;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2) информационно-аналитические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создаваемых ими муниципальных предприятиях и учреждениях;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материалы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4) материалы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5) результаты анализа публикаций по антикоррупционной тематике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6) материалы независимых опросов общественного мнения, опубликованные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7) информация о результатах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проведения антикоррупционной экспертизы нормативных правовых актов органов местного самоуправления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проектов;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8) информация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9) информация органов местного самоуправления о мерах, принимаемых по предотвращению и урегулированию конфликта интересов на муниципальной службе;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10) материалы работы в части приема сообщений граждан о коррупционных правонарушениях.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7. Результаты работ по антикоррупционному мониторингу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7.1. По итогам проведения антикоррупционного мониторинга готовится сводный отчет, который размещается на официальном сайте муниципального образования в информационно-</w:t>
      </w:r>
      <w:proofErr w:type="spell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телекомуникационной</w:t>
      </w:r>
      <w:proofErr w:type="spell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сети Интернет и (или) в средствах массовой информации муниципального образования.</w:t>
      </w:r>
    </w:p>
    <w:p w:rsidR="0031006A" w:rsidRPr="0031006A" w:rsidRDefault="0031006A" w:rsidP="0031006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250" w:line="380" w:lineRule="auto"/>
        <w:ind w:left="3134" w:right="433" w:firstLine="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733225" w:rsidRDefault="00733225" w:rsidP="0031006A">
      <w:pPr>
        <w:jc w:val="center"/>
      </w:pPr>
    </w:p>
    <w:sectPr w:rsidR="0073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74"/>
    <w:rsid w:val="0031006A"/>
    <w:rsid w:val="00334CBD"/>
    <w:rsid w:val="00733225"/>
    <w:rsid w:val="00851474"/>
    <w:rsid w:val="008D77AA"/>
    <w:rsid w:val="00957C45"/>
    <w:rsid w:val="009A1EF6"/>
    <w:rsid w:val="00E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F314BC789CC4B53A395296C0605CA2D2DEDAC0008C1E9AB2191547AE3C7DDFe3R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F314BC789CC4B53A394C9BD60C00AAD6D48DCF0F8E10CAE7464E1AF9e3R5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F314BC789CC4B53A394C9BD60C00AAD6DD83C802DE47C8B61340e1RF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docs.cntd.ru/document/9449335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2020-06-08T10:39:00Z</cp:lastPrinted>
  <dcterms:created xsi:type="dcterms:W3CDTF">2025-11-11T10:09:00Z</dcterms:created>
  <dcterms:modified xsi:type="dcterms:W3CDTF">2025-11-11T10:09:00Z</dcterms:modified>
</cp:coreProperties>
</file>